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sz w:val="28"/>
          <w:szCs w:val="28"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sz w:val="28"/>
          <w:szCs w:val="28"/>
          <w:lang w:eastAsia="en-GB" w:bidi="ar-SA"/>
        </w:rPr>
        <w:t>Audit and Governance Committee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sz w:val="28"/>
          <w:szCs w:val="28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Purpose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The Audit and Governance Committee provid</w:t>
      </w:r>
      <w:r>
        <w:rPr>
          <w:rFonts w:ascii="ArialMT" w:eastAsia="Times New Roman" w:hAnsi="ArialMT" w:cs="ArialMT"/>
          <w:lang w:eastAsia="en-GB" w:bidi="ar-SA"/>
        </w:rPr>
        <w:t xml:space="preserve">es independent oversight of the </w:t>
      </w:r>
      <w:r>
        <w:rPr>
          <w:rFonts w:ascii="ArialMT" w:eastAsia="Times New Roman" w:hAnsi="ArialMT" w:cs="ArialMT"/>
          <w:lang w:eastAsia="en-GB" w:bidi="ar-SA"/>
        </w:rPr>
        <w:t>adequacy of the council's governance, risk management and internal control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framework, and oversees the financial reporting process.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Membership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The members of the Audit Committee shall comprise eight councillors.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Terms of Reference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Governance</w:t>
      </w:r>
      <w:r>
        <w:rPr>
          <w:rFonts w:ascii="Arial-BoldMT" w:eastAsia="Times New Roman" w:hAnsi="Arial-BoldMT" w:cs="Arial-BoldMT"/>
          <w:b/>
          <w:bCs/>
          <w:lang w:eastAsia="en-GB" w:bidi="ar-SA"/>
        </w:rPr>
        <w:t xml:space="preserve"> 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1. To monitor the operation of the council's corporate governance, risk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management and internal control arrangements.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2. To monitor the effectiveness of the council's strategies to counter fraud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and corruption.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3. To monitor compliance with the council's local corporate governance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code.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4. To promote and maintain high standards of conduct by councillors and co</w:t>
      </w:r>
      <w:r w:rsidR="00715BF0">
        <w:rPr>
          <w:rFonts w:ascii="ArialMT" w:eastAsia="Times New Roman" w:hAnsi="ArialMT" w:cs="ArialMT"/>
          <w:lang w:eastAsia="en-GB" w:bidi="ar-SA"/>
        </w:rPr>
        <w:t>-</w:t>
      </w:r>
      <w:r>
        <w:rPr>
          <w:rFonts w:ascii="ArialMT" w:eastAsia="Times New Roman" w:hAnsi="ArialMT" w:cs="ArialMT"/>
          <w:lang w:eastAsia="en-GB" w:bidi="ar-SA"/>
        </w:rPr>
        <w:t>opted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members, to ensure that the highest ethical standards are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maintained across all areas of the council's services.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5. To review and</w:t>
      </w:r>
      <w:bookmarkStart w:id="0" w:name="_GoBack"/>
      <w:bookmarkEnd w:id="0"/>
      <w:r>
        <w:rPr>
          <w:rFonts w:ascii="ArialMT" w:eastAsia="Times New Roman" w:hAnsi="ArialMT" w:cs="ArialMT"/>
          <w:lang w:eastAsia="en-GB" w:bidi="ar-SA"/>
        </w:rPr>
        <w:t xml:space="preserve"> approve the council's annual governance statement.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6. To conduct an annual review of the effectiveness of the system of internal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audit.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Audit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7. To approve, but not direct, the annual internal audit plan.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8. To consider periodic reports of internal audit activity and outcomes.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9. To consider the head of internal audit's annual report and opinion.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10. To consider the external auditor's annual plan.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11. To consider periodic reports on external auditor's work.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12. To consider the external auditor's annual audit letter.</w:t>
      </w:r>
    </w:p>
    <w:p w:rsidR="00850C82" w:rsidP="00850C8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Financial statements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13. To consider and approve the audited financial statements of the county</w:t>
      </w:r>
      <w:r>
        <w:rPr>
          <w:rFonts w:ascii="ArialMT" w:eastAsia="Times New Roman" w:hAnsi="ArialMT" w:cs="ArialMT"/>
          <w:lang w:eastAsia="en-GB" w:bidi="ar-SA"/>
        </w:rPr>
        <w:t xml:space="preserve"> </w:t>
      </w:r>
      <w:r>
        <w:rPr>
          <w:rFonts w:ascii="ArialMT" w:eastAsia="Times New Roman" w:hAnsi="ArialMT" w:cs="ArialMT"/>
          <w:lang w:eastAsia="en-GB" w:bidi="ar-SA"/>
        </w:rPr>
        <w:t>council and its group subsidiaries and associates.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14. To consider and approve the audited financial statements of Lancashire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County Pension Fund.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Treasury management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15. To review the council's treasury management strategy and policies.</w:t>
      </w:r>
    </w:p>
    <w:p w:rsidR="00850C82" w:rsidP="00850C82">
      <w:pPr>
        <w:autoSpaceDE w:val="0"/>
        <w:autoSpaceDN w:val="0"/>
        <w:adjustRightInd w:val="0"/>
        <w:spacing w:line="480" w:lineRule="auto"/>
        <w:rPr>
          <w:rFonts w:ascii="ArialMT" w:eastAsia="Times New Roman" w:hAnsi="ArialMT" w:cs="ArialMT"/>
          <w:lang w:eastAsia="en-GB" w:bidi="ar-SA"/>
        </w:rPr>
      </w:pPr>
      <w:r>
        <w:rPr>
          <w:rFonts w:ascii="ArialMT" w:eastAsia="Times New Roman" w:hAnsi="ArialMT" w:cs="ArialMT"/>
          <w:lang w:eastAsia="en-GB" w:bidi="ar-SA"/>
        </w:rPr>
        <w:t>16. To consider periodic reports of treasury management activity.</w:t>
      </w:r>
    </w:p>
    <w:p w:rsidR="00850C82" w:rsidP="00850C82">
      <w:pPr>
        <w:autoSpaceDE w:val="0"/>
        <w:autoSpaceDN w:val="0"/>
        <w:adjustRightInd w:val="0"/>
        <w:rPr>
          <w:rFonts w:ascii="ArialMT" w:eastAsia="Times New Roman" w:hAnsi="ArialMT" w:cs="ArialMT"/>
          <w:lang w:eastAsia="en-GB" w:bidi="ar-SA"/>
        </w:rPr>
      </w:pP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  <w:r>
        <w:rPr>
          <w:rFonts w:ascii="Arial-BoldMT" w:eastAsia="Times New Roman" w:hAnsi="Arial-BoldMT" w:cs="Arial-BoldMT"/>
          <w:b/>
          <w:bCs/>
          <w:lang w:eastAsia="en-GB" w:bidi="ar-SA"/>
        </w:rPr>
        <w:t>Meetings</w:t>
      </w:r>
    </w:p>
    <w:p w:rsidR="00850C82" w:rsidP="00850C82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lang w:eastAsia="en-GB" w:bidi="ar-SA"/>
        </w:rPr>
      </w:pPr>
    </w:p>
    <w:p w:rsidR="00DF6DA4" w:rsidP="00850C82">
      <w:r>
        <w:rPr>
          <w:rFonts w:ascii="ArialMT" w:eastAsia="Times New Roman" w:hAnsi="ArialMT" w:cs="ArialMT"/>
          <w:lang w:eastAsia="en-GB" w:bidi="ar-SA"/>
        </w:rPr>
        <w:t>17. The Audit Committee will meet at least four times a year</w:t>
      </w:r>
    </w:p>
    <w:p w:rsidR="000A16E7"/>
    <w:sectPr w:rsidSect="00DF6D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 w:rsidRPr="00DF6DA4" w:rsidP="00DF6DA4">
    <w:pPr>
      <w:pStyle w:val="Header"/>
      <w:jc w:val="right"/>
      <w:rPr>
        <w:b/>
      </w:rPr>
    </w:pPr>
    <w:r w:rsidRPr="00DF6DA4">
      <w:rPr>
        <w:b/>
      </w:rPr>
      <w:t>Appendix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DA4"/>
    <w:rPr>
      <w:rFonts w:ascii="Arial" w:hAnsi="Arial" w:eastAsiaTheme="minorHAnsi" w:cs="Arial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A4"/>
    <w:rPr>
      <w:rFonts w:ascii="Arial" w:hAnsi="Arial" w:eastAsiaTheme="minorHAnsi" w:cs="Arial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F6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A4"/>
    <w:rPr>
      <w:rFonts w:ascii="Arial" w:hAnsi="Arial" w:eastAsiaTheme="minorHAnsi" w:cs="Arial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11"/>
    <w:rPr>
      <w:rFonts w:ascii="Segoe UI" w:hAnsi="Segoe UI" w:eastAsiaTheme="minorHAns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Mather, Chris</dc:creator>
  <cp:lastModifiedBy>Parker, Sam</cp:lastModifiedBy>
  <cp:revision>5</cp:revision>
  <dcterms:created xsi:type="dcterms:W3CDTF">2017-06-01T10:51:00Z</dcterms:created>
  <dcterms:modified xsi:type="dcterms:W3CDTF">2017-06-02T09:14:00Z</dcterms:modified>
</cp:coreProperties>
</file>